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CA0C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30182">
        <w:rPr>
          <w:rFonts w:ascii="Times New Roman" w:hAnsi="Times New Roman" w:cs="Times New Roman"/>
          <w:b/>
          <w:i/>
          <w:sz w:val="24"/>
          <w:szCs w:val="24"/>
        </w:rPr>
        <w:t>NAZIV OBVEZNIKA: OSNOVNA ŠKOLA STJEPANA RADIĆA ČAGLIN</w:t>
      </w:r>
    </w:p>
    <w:p w14:paraId="252CDD44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ADRESA: Vladimira Nazora 3, 34350 Čaglin</w:t>
      </w:r>
    </w:p>
    <w:p w14:paraId="4531484E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OIB: 18173968246</w:t>
      </w:r>
    </w:p>
    <w:p w14:paraId="0EAFA092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RKP: 9675</w:t>
      </w:r>
    </w:p>
    <w:p w14:paraId="02AFB86A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MB: 03310094</w:t>
      </w:r>
    </w:p>
    <w:p w14:paraId="2A4276E7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14:paraId="52D83ED5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Razdjel: 000</w:t>
      </w:r>
    </w:p>
    <w:p w14:paraId="4CEF43BA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djelatnosti: 8520 (Osnovno obrazovanje)</w:t>
      </w:r>
    </w:p>
    <w:p w14:paraId="120601F4" w14:textId="77777777" w:rsidR="00C615AC" w:rsidRPr="00C30182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općine: 58 (Županija: Požeško-slavonska, Općina: Čaglin)</w:t>
      </w:r>
    </w:p>
    <w:p w14:paraId="0B8596C8" w14:textId="006B543D" w:rsidR="00C615AC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OZNAKA RAZDOBLJA: 202</w:t>
      </w:r>
      <w:r w:rsidR="00E9612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18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9612D">
        <w:rPr>
          <w:rFonts w:ascii="Times New Roman" w:hAnsi="Times New Roman" w:cs="Times New Roman"/>
          <w:b/>
          <w:i/>
          <w:sz w:val="24"/>
          <w:szCs w:val="24"/>
        </w:rPr>
        <w:t>06</w:t>
      </w:r>
    </w:p>
    <w:p w14:paraId="1EF61F6B" w14:textId="77777777" w:rsidR="00C615AC" w:rsidRPr="00674795" w:rsidRDefault="00C615AC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3201E84" w14:textId="17C816E0" w:rsidR="00C615AC" w:rsidRDefault="008C0225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="00C615AC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BILJEŠKE UZ FINANCIJSKE IZVJEŠTAJE ZA RAZDOBLJE</w:t>
      </w:r>
      <w:r w:rsidR="00DB00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OD 01.01.-30.06.2023.</w:t>
      </w:r>
    </w:p>
    <w:p w14:paraId="722252A8" w14:textId="29C9FB95" w:rsidR="00DB00ED" w:rsidRDefault="00DB00ED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6A4351F" w14:textId="77777777" w:rsidR="00DB00ED" w:rsidRPr="00C30182" w:rsidRDefault="00DB00ED" w:rsidP="00DB00ED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škola Stjepana Radića Čaglin je proračunski korisnik jedinice lokalne i područne (regionalne) samouprave koji obavlja poslove u sklopu funkcija koje se decentraliziraju.</w:t>
      </w:r>
    </w:p>
    <w:p w14:paraId="2CF02E7A" w14:textId="7F5E01AA" w:rsidR="008C0225" w:rsidRDefault="00DB00ED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djelatnost Škole je osnovno obrazovanje i ne obavlja  niti jednu dodatnu ili gospodarsku djelatnost. Tijekom godine nije došlo do promjena ustroja ili organizacije.</w:t>
      </w:r>
    </w:p>
    <w:p w14:paraId="6E817100" w14:textId="2458D7DD" w:rsidR="00925079" w:rsidRPr="00925079" w:rsidRDefault="00925079" w:rsidP="00925079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Financijski izvještaji za razdoblje 1. siječnja do 30. lipnja 202</w:t>
      </w:r>
      <w:r w:rsidR="00B66C04">
        <w:rPr>
          <w:rFonts w:ascii="Times New Roman" w:hAnsi="Times New Roman" w:cs="Times New Roman"/>
          <w:i/>
          <w:sz w:val="24"/>
          <w:szCs w:val="24"/>
        </w:rPr>
        <w:t>3</w:t>
      </w:r>
      <w:r w:rsidRPr="00925079">
        <w:rPr>
          <w:rFonts w:ascii="Times New Roman" w:hAnsi="Times New Roman" w:cs="Times New Roman"/>
          <w:i/>
          <w:sz w:val="24"/>
          <w:szCs w:val="24"/>
        </w:rPr>
        <w:t>. godine sastavljeni su i predaju se sukladno odredbama Pravilnika o financijskom izvještavanju u proračunskom računovodstvu (Narodne novine, br. 37/22). Izvještaji koji se sastavljaju za navedeno razdoblje jesu:</w:t>
      </w:r>
    </w:p>
    <w:p w14:paraId="76D8F9B8" w14:textId="77777777" w:rsidR="00925079" w:rsidRPr="00925079" w:rsidRDefault="00925079" w:rsidP="00925079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Izvještaj o prihodima i rashodima, primicima i izdacima na obrascu PR-RAS;</w:t>
      </w:r>
    </w:p>
    <w:p w14:paraId="7CF0F742" w14:textId="77777777" w:rsidR="00925079" w:rsidRPr="00925079" w:rsidRDefault="00925079" w:rsidP="00925079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Izvještaj o obvezama na obrascu Obveze i</w:t>
      </w:r>
    </w:p>
    <w:p w14:paraId="434AA313" w14:textId="77777777" w:rsidR="00925079" w:rsidRPr="00925079" w:rsidRDefault="00925079" w:rsidP="00925079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Bilješke.</w:t>
      </w:r>
    </w:p>
    <w:p w14:paraId="215EF2BC" w14:textId="77777777" w:rsidR="00925079" w:rsidRPr="00925079" w:rsidRDefault="00925079" w:rsidP="00925079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Škola posluje u skladu sa Zakonom o odgoju i obrazovanju te Statutom škole, a proračunsko računovodstvo vodi temeljem Pravilnika o proračunskom računovodstvu i Računskom planu (Nar. nov., broj 124/14, 115/15, 87/16, 3/18, 126/19, 108/20).</w:t>
      </w:r>
    </w:p>
    <w:p w14:paraId="5292E02D" w14:textId="36CA2E8A" w:rsidR="00925079" w:rsidRPr="00925079" w:rsidRDefault="00925079" w:rsidP="00925079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>Sukladno čl. 4. Pravilnika o financijskom izvještavanju, odgovorna osoba za sastavljanje financijskih izvještaja je voditeljica računovodst</w:t>
      </w:r>
      <w:r>
        <w:rPr>
          <w:rFonts w:ascii="Times New Roman" w:hAnsi="Times New Roman" w:cs="Times New Roman"/>
          <w:i/>
          <w:sz w:val="24"/>
          <w:szCs w:val="24"/>
        </w:rPr>
        <w:t>va Ana Marija Martinović,</w:t>
      </w:r>
      <w:r w:rsidR="00E961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mag.oec</w:t>
      </w:r>
      <w:proofErr w:type="spellEnd"/>
      <w:r w:rsidR="00E9612D">
        <w:rPr>
          <w:rFonts w:ascii="Times New Roman" w:hAnsi="Times New Roman" w:cs="Times New Roman"/>
          <w:i/>
          <w:sz w:val="24"/>
          <w:szCs w:val="24"/>
        </w:rPr>
        <w:t>.</w:t>
      </w:r>
      <w:r w:rsidRPr="00925079">
        <w:rPr>
          <w:rFonts w:ascii="Times New Roman" w:hAnsi="Times New Roman" w:cs="Times New Roman"/>
          <w:i/>
          <w:sz w:val="24"/>
          <w:szCs w:val="24"/>
        </w:rPr>
        <w:t>, a osoba odgovorna za njihovo podnošenje je ravnateljica</w:t>
      </w:r>
      <w:r w:rsidR="00E9612D">
        <w:rPr>
          <w:rFonts w:ascii="Times New Roman" w:hAnsi="Times New Roman" w:cs="Times New Roman"/>
          <w:i/>
          <w:sz w:val="24"/>
          <w:szCs w:val="24"/>
        </w:rPr>
        <w:t xml:space="preserve"> Slađana Švajda, prof. biologije i kemije </w:t>
      </w:r>
      <w:r w:rsidRPr="00925079">
        <w:rPr>
          <w:rFonts w:ascii="Times New Roman" w:hAnsi="Times New Roman" w:cs="Times New Roman"/>
          <w:i/>
          <w:sz w:val="24"/>
          <w:szCs w:val="24"/>
        </w:rPr>
        <w:t>.</w:t>
      </w:r>
    </w:p>
    <w:p w14:paraId="67AEFBEE" w14:textId="77777777" w:rsidR="00925079" w:rsidRPr="00925079" w:rsidRDefault="00925079" w:rsidP="00925079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079">
        <w:rPr>
          <w:rFonts w:ascii="Times New Roman" w:hAnsi="Times New Roman" w:cs="Times New Roman"/>
          <w:i/>
          <w:sz w:val="24"/>
          <w:szCs w:val="24"/>
        </w:rPr>
        <w:t xml:space="preserve">Sukladno članku 22. Pravilnika o financijskom izvještavanju u proračunskom računovodstvu, proračunski korisnici JLP(R)S predaju financijske izvještaje u elektroničkom obliku </w:t>
      </w:r>
      <w:r w:rsidRPr="00925079">
        <w:rPr>
          <w:rFonts w:ascii="Times New Roman" w:hAnsi="Times New Roman" w:cs="Times New Roman"/>
          <w:i/>
          <w:sz w:val="24"/>
          <w:szCs w:val="24"/>
        </w:rPr>
        <w:lastRenderedPageBreak/>
        <w:t>Ministarstvu financija putem aplikacije s Referentnom stranicom koja se učitava u aplikaciju ovjerena potpisom odgovorne osobe i pečatom.</w:t>
      </w:r>
    </w:p>
    <w:p w14:paraId="4AC700B7" w14:textId="77777777" w:rsidR="00925079" w:rsidRPr="00DB00ED" w:rsidRDefault="00925079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911EBB" w14:textId="77777777" w:rsidR="008C0225" w:rsidRPr="00674795" w:rsidRDefault="008C0225" w:rsidP="00C615A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4FFDDFD" w14:textId="49544E3B" w:rsidR="00C615AC" w:rsidRPr="00674795" w:rsidRDefault="008C0225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1.1. </w:t>
      </w:r>
      <w:r w:rsidR="00C615AC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BILJEŠKE UZ FINANCIJSKI IZVJEŠTAJ O PRIHODIMA I RASHODIMA, PRIMICIMA I IZDACIMA ZA RAZDOBLJE OD 1.1. – 3</w:t>
      </w:r>
      <w:r w:rsidR="00B66C0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0.06</w:t>
      </w:r>
      <w:r w:rsidR="00C615AC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.202</w:t>
      </w:r>
      <w:r w:rsidR="00B66C0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3</w:t>
      </w:r>
      <w:r w:rsidR="00C615AC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.</w:t>
      </w:r>
    </w:p>
    <w:p w14:paraId="26F411C5" w14:textId="77777777" w:rsidR="00C615AC" w:rsidRPr="00674795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(OBRAZAC PR-RAS )</w:t>
      </w:r>
    </w:p>
    <w:p w14:paraId="7C5A8AC1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14:paraId="388A064D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14:paraId="222078F0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bilješkama uz Izvještaj o prihodima i rashodima navode se razlozi zbog kojih je došlo do većih odstupanja od ostvarenja u izvještajnom razdoblju prethodne godine. Odstupanja se utvrđuju na trećoj razini računskog plana.</w:t>
      </w:r>
    </w:p>
    <w:p w14:paraId="52CC552B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03EC457D" w14:textId="62C4EB8E" w:rsidR="00C615AC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razdoblju od </w:t>
      </w:r>
      <w:r w:rsidR="00287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0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1.</w:t>
      </w:r>
      <w:r w:rsidR="00287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0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1.202</w:t>
      </w:r>
      <w:r w:rsidR="00287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.-3</w:t>
      </w:r>
      <w:r w:rsidR="00287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0.06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  <w:r w:rsidR="00287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2023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godine Osnovna škola Stjepana Radića Čaglin  ostvarila je prihode poslovanja u iznosu od </w:t>
      </w:r>
      <w:r w:rsidR="00C67C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="003143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51.602,66 EUR</w:t>
      </w:r>
      <w:r w:rsidR="004D6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16,6% više u odnosu na prethodno izvještajno razdoblje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14:paraId="2EA5F883" w14:textId="77777777" w:rsidR="00C67CA9" w:rsidRDefault="00C67CA9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231B964E" w14:textId="7E15C082" w:rsidR="00C615AC" w:rsidRDefault="004D62C0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Tekuće pomoći proračunskim korisnicima iz proračuna koji im nije nadležan – 636 iznosi 386.226,64 EUR </w:t>
      </w:r>
      <w:r w:rsidR="007A3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što je rezultiralo povećanje 14,5% u odnosu na prethodno razdoblje, došlo je do povećanja uslijed povećanja osnovice za plaće, dodatka prema koeficijentu, materijalnih prava i troškova prijevoza zaposlenika. </w:t>
      </w:r>
    </w:p>
    <w:p w14:paraId="238740AD" w14:textId="7853B4C2" w:rsidR="007A3FF7" w:rsidRDefault="007A3FF7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Prihodi od prodaje proizvoda- šifra 661- smanjili su se više od 50% u odnosu na prethodno promatrano razdoblje te iznose ukupno za polugodišnje razdoblje 36,64 EUR iz razloga što nije još pristigao obračun odvoza starog papira  sekundarne sirovine. </w:t>
      </w:r>
    </w:p>
    <w:p w14:paraId="0D1ECD8A" w14:textId="7ADEDCC7" w:rsidR="007A3FF7" w:rsidRDefault="007A3FF7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Tekuće donacije – šifra 663- odstupanje  40% manje donacija u odnosu na prethodnu godinu 509,30 EUR prikupljen</w:t>
      </w:r>
      <w:r w:rsidR="008C3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od trgovačkih društava namijenjeno za financiranje izleta učenika. </w:t>
      </w:r>
    </w:p>
    <w:p w14:paraId="6764E53B" w14:textId="01B528AC" w:rsidR="007A3FF7" w:rsidRDefault="007A3FF7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8C3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Prihodi iz nadležnog proračuna za financiranje redovne djelatnosti proračunskih korisnika – šifra 671 -  ostvareno 47.206,86 EUR iznosi odstupanje od 13% manje ostvarenih prihoda u odnosu na prethodnu godinu, najveći utjecaj ove promjene rezultiralo je reguliranje troškova električne energije, te </w:t>
      </w:r>
      <w:r w:rsidR="004F6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promatranom razdoblju 2023. godine nije bilo zaposlenika putem projekta Obrazujmo se zajedno.</w:t>
      </w:r>
    </w:p>
    <w:p w14:paraId="1D1D3D00" w14:textId="1AC8501A" w:rsidR="004F652A" w:rsidRDefault="004F652A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Ostali prihodi poslovanja – šifra 683- povećali su se u tekućem razdoblju 73% u odnosu na prethodno razdoblje, povećanju je rezultiralo refundacija troškova Sportskog saveza za dnevnice učitelju TZK. </w:t>
      </w:r>
    </w:p>
    <w:p w14:paraId="43DEE605" w14:textId="77777777" w:rsidR="00C406B6" w:rsidRDefault="00C406B6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11B5C52C" w14:textId="592B2C26" w:rsidR="004F652A" w:rsidRDefault="004F652A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razdoblju od 01.01.2023.-30.06.2023. godine Osnovna škola Stjepana Radića Čaglin ostvarila je rashode poslovanja </w:t>
      </w:r>
      <w:r w:rsidR="00C40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413.205,14 EUR 7% više ostvareno u odnosu na prethodno razdoblje.</w:t>
      </w:r>
    </w:p>
    <w:p w14:paraId="6849A1F1" w14:textId="6384E2FD" w:rsidR="00C406B6" w:rsidRDefault="00C406B6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Bruto plaća – šifra 311 – plaće zaposlenika u promatranom razdoblju iznose 285.515,27 EUR 7% povećanje </w:t>
      </w:r>
      <w:r w:rsidR="00AF6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odnosu na prethodno razdoblje, do povećanja je došlo zbog povećanja osnovice, koeficijenata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AF6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te privremenog dodatka.</w:t>
      </w:r>
      <w:r w:rsidR="00C466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</w:p>
    <w:p w14:paraId="7C04F8B8" w14:textId="59F88FE7" w:rsidR="00C466A8" w:rsidRDefault="00C466A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Ostali rashodi za zaposlene – šifra 312- iznosi 10.145,34 EUR što je dovelo do povećanja od 59% u odnosu na prethodnu godinu, značajno odstupanje od prethodnog razdoblja predstavlja povećanje regresa sa 199,08 EUR na 300,00 EUR.</w:t>
      </w:r>
    </w:p>
    <w:p w14:paraId="210B0048" w14:textId="77777777" w:rsidR="00C466A8" w:rsidRDefault="00C466A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Doprinosi na plaće – šifra 313- ostvareno je 47.112,38 EUR 13,8% više od prethodnog promatranog razdoblja, povećanje osnovice plaće dovelo je do povećanja rashoda za doprinose. </w:t>
      </w:r>
    </w:p>
    <w:p w14:paraId="2FB58369" w14:textId="2C54B733" w:rsidR="00C466A8" w:rsidRDefault="00C466A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Materijalni rashodi – 32 (šifre 321+322+323+324+329) </w:t>
      </w:r>
      <w:r w:rsidR="00B94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B94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iznose 69.997,42 EUR 3,8 % povećanje materijalnih rashoda u odnosu na prethodno promatrano razdoblje, do odstupanja došlo je značajnijim dijelom zbog povećanja naknade za prijevoz zaposlenika, povećanje iznosa </w:t>
      </w:r>
      <w:proofErr w:type="spellStart"/>
      <w:r w:rsidR="00B94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loko</w:t>
      </w:r>
      <w:proofErr w:type="spellEnd"/>
      <w:r w:rsidR="00B94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vožnje i službenih putovanja, te sudjelovanje na stručnom usavršavanju zaposlenika. Rashodi za materijal i energiju povećali su se za 8,9% u odnosu na prethodno razdoblje iz razloga povećanja cijene uredskog materijala, materijala za čišćenje i održavanje. Unutar skupine ostvareno je smanjenje troška električne energije reguliranjem cijene.</w:t>
      </w:r>
    </w:p>
    <w:p w14:paraId="4904F698" w14:textId="147A3A2B" w:rsidR="00B94018" w:rsidRDefault="0089733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Rashodi za usluge smanjili su se za 18% u odnosu na prethodno razdoblje, </w:t>
      </w:r>
      <w:r w:rsidR="00081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do odstupanja je došlo na kontima usluga tekućeg i investicijskog održavanja budući da se nije ulagalo u uređenje škole iz razloga izgradnje igrališta i obnova škole tijekom provedbe programa CDŠ-cjelodnevne nastave predviđeno na jesen, došlo je do povećanja računalnih usluga od 7% i te povećanje troškova od 91% telefona, pošte i prijevoza učenika na izlet.</w:t>
      </w:r>
    </w:p>
    <w:p w14:paraId="30162EB5" w14:textId="35CE49B9" w:rsidR="00081DB9" w:rsidRDefault="00081DB9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Ostali rashodi- 329- </w:t>
      </w:r>
      <w:r w:rsidR="00145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iznose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 5.974,52 EUR smanjeni su 40% u odnosu na prethodnu godinu, do odstupanja je došlo radi isplaćenih sudskih presuda te su značajno smanjenja troškovi sudskih postupaka i pristojbi  te trošak reprezentacije nije ostvaren unutar promatranog razdoblja</w:t>
      </w:r>
      <w:r w:rsidR="00145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je planiran za ostvarenje u srpnju</w:t>
      </w:r>
      <w:r w:rsidR="00C70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14:paraId="45EF00F8" w14:textId="703579D5" w:rsidR="00C70188" w:rsidRDefault="00C7018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Ostali financijski rashodi – šifra 343 – iznosi 135,72 EUR što predstavlja više od 90% smanjenje u odnosu na promatrano razdoblje, najznačajnijim dijelom odnosi se na isplatu sudskih presuda u prethodnoj godini te u promatranom razdoblju imali smo isplatu sudske presude za jednog zaposlenika i zatezne kamate. </w:t>
      </w:r>
    </w:p>
    <w:p w14:paraId="4E8FDF9B" w14:textId="66A30E0E" w:rsidR="00D341D0" w:rsidRDefault="00D341D0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lastRenderedPageBreak/>
        <w:t xml:space="preserve">Rashodi za nabavu nefinancijske imovine povećali su se za 29,3% povećali su se na kontima knjiga i uredskog namještaja u odnosu na prethodno promatrano razdoblje. </w:t>
      </w:r>
    </w:p>
    <w:p w14:paraId="6F08E1B7" w14:textId="42C82B7B" w:rsidR="00C615AC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1438ED38" w14:textId="50232D08" w:rsidR="00C615AC" w:rsidRDefault="00173D88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173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promatranom razdoblju od 01.01.-30.06.202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 w:rsidRPr="00173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ostvaren je višak poslovanja u iznosu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32.804,86 EUR</w:t>
      </w:r>
      <w:r w:rsidR="00A2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</w:t>
      </w:r>
    </w:p>
    <w:p w14:paraId="7FC0BECE" w14:textId="77777777" w:rsidR="00C615AC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7576C1E3" w14:textId="33501B1C" w:rsidR="001F1819" w:rsidRDefault="001F1819"/>
    <w:p w14:paraId="0BC3A94A" w14:textId="3A52F7BF" w:rsidR="00C615AC" w:rsidRPr="00674795" w:rsidRDefault="008C0225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1.2. </w:t>
      </w:r>
      <w:r w:rsidR="00C615AC"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>BILJEŠKE UZ IZVJEŠTAJ O  OBVEZAMA</w:t>
      </w:r>
      <w:r w:rsidR="006C78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>- 01.01.-30.06.2023.</w:t>
      </w:r>
      <w:r w:rsidR="00C615AC"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 </w:t>
      </w:r>
    </w:p>
    <w:p w14:paraId="6C423A5F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14:paraId="43C63B15" w14:textId="16D42F8C" w:rsidR="00C615AC" w:rsidRDefault="00C615AC" w:rsidP="00C615A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Stanje nedospjelih obveza na kraju obračunskog razdoblja u iznosi od </w:t>
      </w:r>
      <w:r w:rsidR="00BC2CB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79.475,71 EUR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, od toga odnosi se na </w:t>
      </w:r>
      <w:r w:rsidR="008A150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14.013,60 EUR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-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Ostale nespomenute obveze bolovanje HZZO, te preostali dio  odnosi se na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obveze prema zaposlenima odnosno  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plaću vrtića </w:t>
      </w:r>
      <w:r w:rsidR="006C785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4.368,73 EUR 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 zaposlenika škole</w:t>
      </w:r>
      <w:r w:rsidR="006C785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60.635,95 EUR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za mjesec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lipanj 2023. godine te obveze za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trošak prijevoza zaposlenika  u ukupnom iznosu </w:t>
      </w:r>
      <w:r w:rsidR="00C9658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65.004,68 EUR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Osim navedenih obveza unutar nedospjelih obveza iznos </w:t>
      </w:r>
      <w:r w:rsidR="00993F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457,43 EUR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na izvoru 431-DECENTRALIZACIJA OŠ odnosi se na redovne račune </w:t>
      </w:r>
      <w:r w:rsidR="008A150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poslovanja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(Tekija d.o.o., Zavod za informatiku</w:t>
      </w:r>
      <w:r w:rsidR="008A150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 NTL d.o.o., Narodne novine d.d., INA -INDUSTRIJA NAFTE D.D. NOVA PRIZMA J.D.O.O (vijenac)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)</w:t>
      </w:r>
      <w:r w:rsidR="00993F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te unutar izvora 53-Pomoći računi namirnica i materijala za čišćenje vrtića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koji su pristigli u </w:t>
      </w:r>
      <w:r w:rsidR="00CC458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srpnju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a odnosi se na razdoblje </w:t>
      </w:r>
      <w:r w:rsidR="008A150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lipnja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202</w:t>
      </w:r>
      <w:r w:rsidR="008A150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 godine.</w:t>
      </w:r>
    </w:p>
    <w:p w14:paraId="26D5761D" w14:textId="77777777" w:rsidR="00C615AC" w:rsidRPr="00C30182" w:rsidRDefault="00C615AC" w:rsidP="00C615A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6620F613" w14:textId="77777777" w:rsidR="00C615AC" w:rsidRDefault="00C615AC" w:rsidP="00C615A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Tijekom godine nije bilo značajnih promjena na obvezama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198D11F1" w14:textId="77777777" w:rsidR="00C615AC" w:rsidRDefault="00C615AC" w:rsidP="00C615A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794F5246" w14:textId="2202CB3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 xml:space="preserve">Čaglin, </w:t>
      </w:r>
      <w:r>
        <w:rPr>
          <w:rFonts w:ascii="Times New Roman" w:hAnsi="Times New Roman" w:cs="Times New Roman"/>
          <w:i/>
          <w:sz w:val="24"/>
          <w:szCs w:val="24"/>
        </w:rPr>
        <w:t xml:space="preserve">07.srpnja </w:t>
      </w:r>
      <w:r w:rsidRPr="00C30182"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C30182">
        <w:rPr>
          <w:rFonts w:ascii="Times New Roman" w:hAnsi="Times New Roman" w:cs="Times New Roman"/>
          <w:i/>
          <w:sz w:val="24"/>
          <w:szCs w:val="24"/>
        </w:rPr>
        <w:t>. godine</w:t>
      </w:r>
    </w:p>
    <w:p w14:paraId="731438B8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D0DD42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C514E8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BFB948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33F76A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Osoba za kontaktiranje: AN</w:t>
      </w:r>
      <w:r>
        <w:rPr>
          <w:rFonts w:ascii="Times New Roman" w:hAnsi="Times New Roman" w:cs="Times New Roman"/>
          <w:i/>
          <w:sz w:val="24"/>
          <w:szCs w:val="24"/>
        </w:rPr>
        <w:t>A MARIJA MARTINOVIĆ</w:t>
      </w:r>
    </w:p>
    <w:p w14:paraId="59A78BE0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Telefon za kontakt: 034/221-028</w:t>
      </w:r>
    </w:p>
    <w:p w14:paraId="0BADFFA6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Odgovorna osoba: SLAĐANA ŠVAJDA</w:t>
      </w:r>
    </w:p>
    <w:p w14:paraId="2D352CAB" w14:textId="77777777" w:rsidR="008A150C" w:rsidRPr="00C30182" w:rsidRDefault="008A150C" w:rsidP="008A15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6BFF59C9" w14:textId="77777777" w:rsidR="008A150C" w:rsidRPr="00C30182" w:rsidRDefault="008A150C" w:rsidP="008A150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E2460AA" w14:textId="77777777" w:rsidR="008A150C" w:rsidRPr="00C30182" w:rsidRDefault="008A150C" w:rsidP="008A150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Voditeljica Računovodstva:                                                                                  Ravnatelj:</w:t>
      </w:r>
    </w:p>
    <w:p w14:paraId="149D4249" w14:textId="77777777" w:rsidR="008A150C" w:rsidRPr="00C30182" w:rsidRDefault="008A150C" w:rsidP="008A150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Ana Marija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Martinović</w:t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                                                                   </w:t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 Slađana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Švajda </w:t>
      </w:r>
    </w:p>
    <w:p w14:paraId="7004ACE7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E6A1792" w14:textId="77777777" w:rsidR="008A150C" w:rsidRPr="00C30182" w:rsidRDefault="008A150C" w:rsidP="008A150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32CE115" w14:textId="77777777" w:rsidR="00C615AC" w:rsidRDefault="00C615AC"/>
    <w:sectPr w:rsidR="00C6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B7D78"/>
    <w:multiLevelType w:val="hybridMultilevel"/>
    <w:tmpl w:val="A58C6654"/>
    <w:lvl w:ilvl="0" w:tplc="6F06C316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B5"/>
    <w:rsid w:val="00081DB9"/>
    <w:rsid w:val="0013401E"/>
    <w:rsid w:val="001456AB"/>
    <w:rsid w:val="00173D88"/>
    <w:rsid w:val="001F1819"/>
    <w:rsid w:val="00287F4D"/>
    <w:rsid w:val="002A5C21"/>
    <w:rsid w:val="00314364"/>
    <w:rsid w:val="003314A6"/>
    <w:rsid w:val="004D62C0"/>
    <w:rsid w:val="004F652A"/>
    <w:rsid w:val="00605345"/>
    <w:rsid w:val="006C7852"/>
    <w:rsid w:val="006D3B9C"/>
    <w:rsid w:val="007A3FF7"/>
    <w:rsid w:val="0085320F"/>
    <w:rsid w:val="008957A8"/>
    <w:rsid w:val="00897338"/>
    <w:rsid w:val="008A150C"/>
    <w:rsid w:val="008C0225"/>
    <w:rsid w:val="008C3C3C"/>
    <w:rsid w:val="00925079"/>
    <w:rsid w:val="00993F34"/>
    <w:rsid w:val="00A2530D"/>
    <w:rsid w:val="00AF69D4"/>
    <w:rsid w:val="00B66C04"/>
    <w:rsid w:val="00B94018"/>
    <w:rsid w:val="00BC2CBB"/>
    <w:rsid w:val="00C406B6"/>
    <w:rsid w:val="00C466A8"/>
    <w:rsid w:val="00C531B2"/>
    <w:rsid w:val="00C615AC"/>
    <w:rsid w:val="00C67CA9"/>
    <w:rsid w:val="00C70188"/>
    <w:rsid w:val="00C96581"/>
    <w:rsid w:val="00CC458B"/>
    <w:rsid w:val="00D341D0"/>
    <w:rsid w:val="00DB00ED"/>
    <w:rsid w:val="00DB17C9"/>
    <w:rsid w:val="00E9612D"/>
    <w:rsid w:val="00F859B5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D968"/>
  <w15:chartTrackingRefBased/>
  <w15:docId w15:val="{FC6E0A65-05D6-43DE-ACAE-4ABBBD68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5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15A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Tajnistvo</cp:lastModifiedBy>
  <cp:revision>2</cp:revision>
  <cp:lastPrinted>2023-07-10T05:23:00Z</cp:lastPrinted>
  <dcterms:created xsi:type="dcterms:W3CDTF">2023-07-11T12:11:00Z</dcterms:created>
  <dcterms:modified xsi:type="dcterms:W3CDTF">2023-07-11T12:11:00Z</dcterms:modified>
</cp:coreProperties>
</file>