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-01/</w:t>
      </w:r>
      <w:r w:rsidR="006F120E">
        <w:rPr>
          <w:rFonts w:ascii="Times New Roman" w:hAnsi="Times New Roman" w:cs="Times New Roman"/>
          <w:sz w:val="24"/>
        </w:rPr>
        <w:t>1</w:t>
      </w:r>
      <w:r w:rsidR="002B5D69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 w:rsidR="00F12BF3">
        <w:rPr>
          <w:rFonts w:ascii="Times New Roman" w:hAnsi="Times New Roman" w:cs="Times New Roman"/>
          <w:sz w:val="24"/>
        </w:rPr>
        <w:t>-</w:t>
      </w:r>
      <w:r w:rsidR="00146438">
        <w:rPr>
          <w:rFonts w:ascii="Times New Roman" w:hAnsi="Times New Roman" w:cs="Times New Roman"/>
          <w:sz w:val="24"/>
        </w:rPr>
        <w:t>4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F12BF3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B24CAE">
        <w:rPr>
          <w:rFonts w:ascii="Times New Roman" w:hAnsi="Times New Roman" w:cs="Times New Roman"/>
          <w:sz w:val="24"/>
        </w:rPr>
        <w:t>3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C454F9">
        <w:rPr>
          <w:rFonts w:ascii="Times New Roman" w:hAnsi="Times New Roman" w:cs="Times New Roman"/>
          <w:sz w:val="24"/>
        </w:rPr>
        <w:t>2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933AD8" w:rsidRDefault="00933AD8" w:rsidP="00F12BF3">
      <w:pPr>
        <w:rPr>
          <w:rFonts w:ascii="Times New Roman" w:hAnsi="Times New Roman" w:cs="Times New Roman"/>
          <w:sz w:val="24"/>
        </w:rPr>
      </w:pP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C454F9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KUHARA/KUHARICU</w:t>
      </w:r>
    </w:p>
    <w:p w:rsidR="00C454F9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C454F9">
        <w:rPr>
          <w:rFonts w:ascii="Times New Roman" w:hAnsi="Times New Roman" w:cs="Times New Roman"/>
          <w:sz w:val="24"/>
        </w:rPr>
        <w:t>kuhara/kuharicu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6E0290">
        <w:rPr>
          <w:rFonts w:ascii="Times New Roman" w:hAnsi="Times New Roman" w:cs="Times New Roman"/>
          <w:sz w:val="24"/>
        </w:rPr>
        <w:t>ne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 xml:space="preserve">, </w:t>
      </w:r>
      <w:r w:rsidR="006556D9">
        <w:rPr>
          <w:rFonts w:ascii="Times New Roman" w:hAnsi="Times New Roman" w:cs="Times New Roman"/>
          <w:sz w:val="24"/>
        </w:rPr>
        <w:t>(</w:t>
      </w:r>
      <w:r w:rsidR="00C454F9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</w:p>
    <w:p w:rsidR="00385844" w:rsidRDefault="00C454F9" w:rsidP="00C454F9">
      <w:pPr>
        <w:pStyle w:val="Bezproreda"/>
        <w:rPr>
          <w:rFonts w:ascii="Times New Roman" w:hAnsi="Times New Roman" w:cs="Times New Roman"/>
          <w:sz w:val="24"/>
        </w:rPr>
      </w:pPr>
      <w:r w:rsidRPr="00632061">
        <w:rPr>
          <w:rFonts w:ascii="Arial" w:hAnsi="Arial" w:cs="Arial"/>
          <w:lang w:eastAsia="hr-HR"/>
        </w:rPr>
        <w:t>KLASA: 602-02/2</w:t>
      </w:r>
      <w:r w:rsidR="00790BCE">
        <w:rPr>
          <w:rFonts w:ascii="Arial" w:hAnsi="Arial" w:cs="Arial"/>
          <w:lang w:eastAsia="hr-HR"/>
        </w:rPr>
        <w:t>2</w:t>
      </w:r>
      <w:r w:rsidRPr="00632061">
        <w:rPr>
          <w:rFonts w:ascii="Arial" w:hAnsi="Arial" w:cs="Arial"/>
          <w:lang w:eastAsia="hr-HR"/>
        </w:rPr>
        <w:t>-01/</w:t>
      </w:r>
      <w:r>
        <w:rPr>
          <w:rFonts w:ascii="Arial" w:hAnsi="Arial" w:cs="Arial"/>
          <w:lang w:eastAsia="hr-HR"/>
        </w:rPr>
        <w:t xml:space="preserve">17; </w:t>
      </w:r>
      <w:r w:rsidRPr="00632061">
        <w:rPr>
          <w:rFonts w:ascii="Arial" w:hAnsi="Arial" w:cs="Arial"/>
          <w:lang w:eastAsia="hr-HR"/>
        </w:rPr>
        <w:t>URBROJ: 2177-21-</w:t>
      </w:r>
      <w:r>
        <w:rPr>
          <w:rFonts w:ascii="Arial" w:hAnsi="Arial" w:cs="Arial"/>
          <w:lang w:eastAsia="hr-HR"/>
        </w:rPr>
        <w:t>23</w:t>
      </w:r>
      <w:r w:rsidRPr="00632061">
        <w:rPr>
          <w:rFonts w:ascii="Arial" w:hAnsi="Arial" w:cs="Arial"/>
          <w:lang w:eastAsia="hr-HR"/>
        </w:rPr>
        <w:t>-01</w:t>
      </w:r>
      <w:r>
        <w:rPr>
          <w:rFonts w:ascii="Arial" w:hAnsi="Arial" w:cs="Arial"/>
          <w:lang w:eastAsia="hr-HR"/>
        </w:rPr>
        <w:t>, od 20</w:t>
      </w:r>
      <w:r w:rsidRPr="00632061">
        <w:rPr>
          <w:rFonts w:ascii="Arial" w:hAnsi="Arial" w:cs="Arial"/>
          <w:lang w:eastAsia="hr-HR"/>
        </w:rPr>
        <w:t xml:space="preserve">. </w:t>
      </w:r>
      <w:r>
        <w:rPr>
          <w:rFonts w:ascii="Arial" w:hAnsi="Arial" w:cs="Arial"/>
          <w:lang w:eastAsia="hr-HR"/>
        </w:rPr>
        <w:t>1.</w:t>
      </w:r>
      <w:r w:rsidRPr="00632061">
        <w:rPr>
          <w:rFonts w:ascii="Arial" w:hAnsi="Arial" w:cs="Arial"/>
          <w:lang w:eastAsia="hr-HR"/>
        </w:rPr>
        <w:t xml:space="preserve"> 202</w:t>
      </w:r>
      <w:r>
        <w:rPr>
          <w:rFonts w:ascii="Arial" w:hAnsi="Arial" w:cs="Arial"/>
          <w:lang w:eastAsia="hr-HR"/>
        </w:rPr>
        <w:t>3</w:t>
      </w:r>
      <w:r w:rsidRPr="00632061">
        <w:rPr>
          <w:rFonts w:ascii="Arial" w:hAnsi="Arial" w:cs="Arial"/>
          <w:lang w:eastAsia="hr-HR"/>
        </w:rPr>
        <w:t>. godine</w:t>
      </w:r>
      <w:r>
        <w:rPr>
          <w:rFonts w:ascii="Times New Roman" w:hAnsi="Times New Roman" w:cs="Times New Roman"/>
          <w:sz w:val="24"/>
        </w:rPr>
        <w:t xml:space="preserve"> </w:t>
      </w:r>
      <w:r w:rsidR="00933AD8"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933AD8">
        <w:rPr>
          <w:rFonts w:ascii="Times New Roman" w:hAnsi="Times New Roman" w:cs="Times New Roman"/>
          <w:sz w:val="24"/>
        </w:rPr>
        <w:t>,</w:t>
      </w:r>
      <w:r w:rsidR="00933AD8" w:rsidRPr="002C706E">
        <w:rPr>
          <w:rFonts w:ascii="Times New Roman" w:hAnsi="Times New Roman" w:cs="Times New Roman"/>
          <w:sz w:val="24"/>
        </w:rPr>
        <w:t xml:space="preserve"> </w:t>
      </w:r>
      <w:r w:rsidR="00933AD8">
        <w:rPr>
          <w:rFonts w:ascii="Times New Roman" w:hAnsi="Times New Roman" w:cs="Times New Roman"/>
          <w:sz w:val="24"/>
        </w:rPr>
        <w:t>obavještava</w:t>
      </w:r>
      <w:r w:rsidR="00933AD8"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="00933AD8" w:rsidRPr="002C706E">
        <w:rPr>
          <w:rFonts w:ascii="Times New Roman" w:hAnsi="Times New Roman" w:cs="Times New Roman"/>
          <w:sz w:val="24"/>
        </w:rPr>
        <w:t xml:space="preserve"> propisa</w:t>
      </w:r>
      <w:r w:rsidR="00933AD8"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C454F9" w:rsidRDefault="00C454F9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1.) u petak 10. 2. 2023. godine s početkom u 08:00 sati s radnikom Hrvatskog zavoda za zapošljavanje u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 prostoru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Stjepana Radića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6E0290" w:rsidRDefault="00C454F9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petak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10:00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</w:t>
      </w:r>
      <w:r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6C6209" w:rsidRPr="00790BCE" w:rsidRDefault="006C6209" w:rsidP="006E0290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790BCE">
        <w:rPr>
          <w:rFonts w:ascii="Verdana" w:hAnsi="Verdana"/>
          <w:bCs/>
          <w:color w:val="000000"/>
          <w:sz w:val="20"/>
          <w:szCs w:val="20"/>
        </w:rPr>
        <w:t>Izvori za pripremu usmenog testiranja:</w:t>
      </w:r>
    </w:p>
    <w:p w:rsidR="006C6209" w:rsidRDefault="006C6209" w:rsidP="006C6209">
      <w:pPr>
        <w:pStyle w:val="Bezproreda"/>
      </w:pPr>
      <w:r>
        <w:t>1. Pravilnik o djelokrugu rada tajnika te administrativno-tehničkim i pomoćnim poslovima koji se obavljaju u osnovnoj školi (NN 40/2014.)</w:t>
      </w:r>
    </w:p>
    <w:p w:rsidR="006C6209" w:rsidRDefault="006C6209" w:rsidP="006C6209">
      <w:pPr>
        <w:pStyle w:val="Bezproreda"/>
      </w:pPr>
    </w:p>
    <w:p w:rsidR="006C6209" w:rsidRDefault="006C6209" w:rsidP="006C6209">
      <w:pPr>
        <w:pStyle w:val="Bezproreda"/>
      </w:pPr>
      <w:r>
        <w:t>2. Obrazovni materijali za polaganje proširenog programa Higijenskog minimuma</w:t>
      </w:r>
    </w:p>
    <w:p w:rsidR="006C6209" w:rsidRDefault="002B5D69" w:rsidP="006C6209">
      <w:pPr>
        <w:pStyle w:val="Bezproreda"/>
      </w:pPr>
      <w:hyperlink r:id="rId6" w:history="1">
        <w:r w:rsidR="006C6209" w:rsidRPr="006119CF">
          <w:rPr>
            <w:rStyle w:val="Hiperveza"/>
          </w:rPr>
          <w:t>https://www.hzjz.hr/sluzba-zdravstvena-ekologija/higijenski-minimum/</w:t>
        </w:r>
      </w:hyperlink>
    </w:p>
    <w:p w:rsidR="006C6209" w:rsidRDefault="006C6209" w:rsidP="006C6209">
      <w:pPr>
        <w:pStyle w:val="Bezproreda"/>
      </w:pPr>
    </w:p>
    <w:p w:rsidR="006C6209" w:rsidRDefault="006C6209" w:rsidP="006C6209">
      <w:pPr>
        <w:pStyle w:val="Bezproreda"/>
      </w:pPr>
      <w:r>
        <w:t>3. Pravilnik o načinu i programu stjecanja potrebnog znanja o zdravstvenoj ispravnosti hrane (NN br. 116/18., 9/20</w:t>
      </w:r>
      <w:r w:rsidR="00D25A29">
        <w:t>.)</w:t>
      </w:r>
    </w:p>
    <w:p w:rsidR="00D25A29" w:rsidRDefault="00D25A29" w:rsidP="00D25A29">
      <w:pPr>
        <w:pStyle w:val="Bezproreda"/>
      </w:pPr>
    </w:p>
    <w:p w:rsidR="00D25A29" w:rsidRDefault="00D25A29" w:rsidP="00D25A29">
      <w:pPr>
        <w:pStyle w:val="Bezproreda"/>
      </w:pPr>
    </w:p>
    <w:p w:rsidR="00D25A29" w:rsidRDefault="00D25A29" w:rsidP="00D25A29">
      <w:pPr>
        <w:pStyle w:val="Bezproreda"/>
      </w:pPr>
    </w:p>
    <w:p w:rsidR="00D25A29" w:rsidRDefault="00D25A29" w:rsidP="00D25A29">
      <w:pPr>
        <w:pStyle w:val="Bezproreda"/>
      </w:pPr>
    </w:p>
    <w:p w:rsidR="00D25A29" w:rsidRDefault="00D25A29" w:rsidP="00D25A29">
      <w:pPr>
        <w:pStyle w:val="Bezproreda"/>
      </w:pPr>
    </w:p>
    <w:p w:rsidR="00D25A29" w:rsidRDefault="00D25A29" w:rsidP="00D25A29">
      <w:pPr>
        <w:pStyle w:val="Bezproreda"/>
      </w:pPr>
    </w:p>
    <w:p w:rsidR="00D25A29" w:rsidRDefault="00D25A29" w:rsidP="00D25A29">
      <w:pPr>
        <w:pStyle w:val="Bezproreda"/>
      </w:pPr>
      <w:r>
        <w:t>4. Normativima za prehranu učenika u osnovnoj školi (Narodne novine, broj 146/12.) i</w:t>
      </w:r>
    </w:p>
    <w:p w:rsidR="007F35D0" w:rsidRDefault="007F35D0" w:rsidP="00D25A29">
      <w:pPr>
        <w:pStyle w:val="Bezproreda"/>
      </w:pPr>
    </w:p>
    <w:p w:rsidR="00D25A29" w:rsidRDefault="007F35D0" w:rsidP="00D25A29">
      <w:pPr>
        <w:pStyle w:val="Bezproreda"/>
      </w:pPr>
      <w:r>
        <w:t xml:space="preserve">5. </w:t>
      </w:r>
      <w:r w:rsidR="00D25A29">
        <w:t>Nacionalnim smjernicama za prehranu učenika u osnovnim školama (Ministarstvo zdravlja,</w:t>
      </w:r>
    </w:p>
    <w:p w:rsidR="00D25A29" w:rsidRDefault="00D25A29" w:rsidP="00D25A29">
      <w:pPr>
        <w:pStyle w:val="Bezproreda"/>
      </w:pPr>
      <w:r>
        <w:t xml:space="preserve">2013.), koje su dostupne na poveznici </w:t>
      </w:r>
    </w:p>
    <w:p w:rsidR="00D25A29" w:rsidRDefault="00D25A29" w:rsidP="006C6209">
      <w:pPr>
        <w:pStyle w:val="Bezproreda"/>
      </w:pPr>
    </w:p>
    <w:p w:rsidR="006C6209" w:rsidRDefault="007F35D0" w:rsidP="006C6209">
      <w:pPr>
        <w:pStyle w:val="Bezproreda"/>
      </w:pPr>
      <w:r w:rsidRPr="007F35D0">
        <w:t>chrome-extension://efaidnbmnnnibpcajpcglclefindmkaj/https://kohom.hr/mm/wp-content/uploads/Nacionalne_smjernice_za_prehranu_ucenika_u_osnovnim_skolama.pdf</w:t>
      </w:r>
    </w:p>
    <w:p w:rsidR="007F35D0" w:rsidRDefault="007F35D0" w:rsidP="006C6209">
      <w:pPr>
        <w:pStyle w:val="Bezproreda"/>
      </w:pP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Pr="004B3B68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</w:p>
    <w:p w:rsidR="006E0290" w:rsidRDefault="006E0290" w:rsidP="006E0290"/>
    <w:p w:rsidR="006E0290" w:rsidRDefault="006E0290" w:rsidP="006E0290"/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46438"/>
    <w:rsid w:val="00166B12"/>
    <w:rsid w:val="001B6CD3"/>
    <w:rsid w:val="00204F96"/>
    <w:rsid w:val="00292949"/>
    <w:rsid w:val="002B0154"/>
    <w:rsid w:val="002B5D69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933AD8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BD83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sluzba-zdravstvena-ekologija/higijenski-minimu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27</cp:revision>
  <dcterms:created xsi:type="dcterms:W3CDTF">2019-11-13T11:25:00Z</dcterms:created>
  <dcterms:modified xsi:type="dcterms:W3CDTF">2023-02-06T12:39:00Z</dcterms:modified>
</cp:coreProperties>
</file>