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AA" w:rsidRDefault="00C128AA" w:rsidP="00C128AA">
      <w:pPr>
        <w:pStyle w:val="Bezproreda"/>
      </w:pPr>
      <w:r>
        <w:t>OSNOVNA ŠKOLA STJEPANA RADIĆA ČAGLIN</w:t>
      </w:r>
    </w:p>
    <w:p w:rsidR="00C128AA" w:rsidRDefault="00C128AA" w:rsidP="00C128AA">
      <w:pPr>
        <w:pStyle w:val="Bezproreda"/>
      </w:pPr>
      <w:r>
        <w:t>VLADIMIRA NAZORA 3</w:t>
      </w:r>
    </w:p>
    <w:p w:rsidR="00C128AA" w:rsidRDefault="00C128AA" w:rsidP="00C128AA">
      <w:pPr>
        <w:pStyle w:val="Bezproreda"/>
      </w:pPr>
      <w:r>
        <w:t>34350 ČAGLIN</w:t>
      </w:r>
    </w:p>
    <w:p w:rsidR="00C128AA" w:rsidRDefault="00C128AA" w:rsidP="00C128AA">
      <w:pPr>
        <w:pStyle w:val="Bezproreda"/>
      </w:pPr>
      <w:r>
        <w:t>- ŠKOLSKI ODBOR -</w:t>
      </w: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  <w:r>
        <w:t xml:space="preserve">KLASA:  </w:t>
      </w:r>
      <w:bookmarkStart w:id="0" w:name="_Hlk107825938"/>
      <w:bookmarkStart w:id="1" w:name="_GoBack"/>
      <w:r>
        <w:t>00</w:t>
      </w:r>
      <w:r w:rsidR="008A2C48">
        <w:t>7</w:t>
      </w:r>
      <w:r>
        <w:t>-0</w:t>
      </w:r>
      <w:r w:rsidR="008A2C48">
        <w:t>4</w:t>
      </w:r>
      <w:r>
        <w:t>/2</w:t>
      </w:r>
      <w:r w:rsidR="00440135">
        <w:t>2</w:t>
      </w:r>
      <w:r>
        <w:t>-0</w:t>
      </w:r>
      <w:r w:rsidR="00440135">
        <w:t>2</w:t>
      </w:r>
      <w:r>
        <w:t>/</w:t>
      </w:r>
      <w:r w:rsidR="00440135">
        <w:t>4</w:t>
      </w:r>
    </w:p>
    <w:p w:rsidR="00C128AA" w:rsidRDefault="00C128AA" w:rsidP="00C128AA">
      <w:pPr>
        <w:pStyle w:val="Bezproreda"/>
      </w:pPr>
      <w:r>
        <w:t>URBROJ: 2177-21-0</w:t>
      </w:r>
      <w:r w:rsidR="00440135">
        <w:t>2</w:t>
      </w:r>
      <w:r>
        <w:t>-2</w:t>
      </w:r>
      <w:r w:rsidR="00440135">
        <w:t>2</w:t>
      </w:r>
      <w:r>
        <w:t>-0</w:t>
      </w:r>
      <w:r w:rsidR="00F92027">
        <w:t>3</w:t>
      </w:r>
    </w:p>
    <w:p w:rsidR="00C128AA" w:rsidRDefault="00C128AA" w:rsidP="00C128AA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440135">
        <w:t>27</w:t>
      </w:r>
      <w:r>
        <w:t xml:space="preserve">. </w:t>
      </w:r>
      <w:r w:rsidR="00440135">
        <w:t>6</w:t>
      </w:r>
      <w:r>
        <w:t>. 202</w:t>
      </w:r>
      <w:r w:rsidR="00440135">
        <w:t>2</w:t>
      </w:r>
      <w:r>
        <w:t>. godine</w:t>
      </w:r>
    </w:p>
    <w:p w:rsidR="00C128AA" w:rsidRDefault="00C128AA" w:rsidP="00C128AA">
      <w:pPr>
        <w:pStyle w:val="Bezproreda"/>
      </w:pPr>
    </w:p>
    <w:bookmarkEnd w:id="0"/>
    <w:bookmarkEnd w:id="1"/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  <w:jc w:val="right"/>
      </w:pPr>
      <w:r>
        <w:t>OPĆINA ČAGLIN</w:t>
      </w:r>
    </w:p>
    <w:p w:rsidR="00C128AA" w:rsidRDefault="00C128AA" w:rsidP="00C128AA">
      <w:pPr>
        <w:pStyle w:val="Bezproreda"/>
        <w:jc w:val="right"/>
      </w:pPr>
      <w:r>
        <w:t>KRALJA TOMISLAVA 56 E</w:t>
      </w:r>
    </w:p>
    <w:p w:rsidR="00C128AA" w:rsidRDefault="00C128AA" w:rsidP="00C128AA">
      <w:pPr>
        <w:pStyle w:val="Bezproreda"/>
        <w:jc w:val="right"/>
      </w:pPr>
      <w:r>
        <w:t>34 350 ČAGLIN</w:t>
      </w:r>
    </w:p>
    <w:p w:rsidR="00C128AA" w:rsidRDefault="00C128AA" w:rsidP="00C128AA">
      <w:pPr>
        <w:pStyle w:val="Bezproreda"/>
        <w:jc w:val="right"/>
      </w:pPr>
      <w:r>
        <w:t xml:space="preserve">n/r Daliboru </w:t>
      </w:r>
      <w:proofErr w:type="spellStart"/>
      <w:r>
        <w:t>Bardaču</w:t>
      </w:r>
      <w:proofErr w:type="spellEnd"/>
      <w:r>
        <w:t xml:space="preserve">, općinskom načelniku Općine </w:t>
      </w:r>
      <w:proofErr w:type="spellStart"/>
      <w:r>
        <w:t>Čaglin</w:t>
      </w:r>
      <w:proofErr w:type="spellEnd"/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  <w:r>
        <w:t xml:space="preserve">PREDMET: </w:t>
      </w:r>
      <w:bookmarkStart w:id="2" w:name="_Hlk51835647"/>
      <w:r>
        <w:t>Odluka o rezultatima upisa djece rane i predškolske dobi u program predškolskog odgoja i obrazovanja za 202</w:t>
      </w:r>
      <w:r w:rsidR="00ED4D77">
        <w:t>2</w:t>
      </w:r>
      <w:r>
        <w:t>./202</w:t>
      </w:r>
      <w:r w:rsidR="00ED4D77">
        <w:t>3</w:t>
      </w:r>
      <w:r>
        <w:t>. pedagošku godinu</w:t>
      </w:r>
    </w:p>
    <w:bookmarkEnd w:id="2"/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  <w:r>
        <w:t xml:space="preserve">Na temelju članka 35. stavka 1. podstavka 4. </w:t>
      </w:r>
      <w:bookmarkStart w:id="3" w:name="_Hlk107821344"/>
      <w:r>
        <w:t xml:space="preserve">Zakona o predškolskom odgoju i obrazovanju </w:t>
      </w:r>
      <w:bookmarkEnd w:id="3"/>
      <w:r>
        <w:t>(NN br. 10/97., 107/07., 94/13</w:t>
      </w:r>
      <w:r w:rsidR="005C1BA9">
        <w:t>., 98/19. i 57/22</w:t>
      </w:r>
      <w:r>
        <w:t xml:space="preserve">), </w:t>
      </w:r>
      <w:r w:rsidRPr="00C65055">
        <w:t xml:space="preserve">odluku o ostvarivanju prava prednosti pri upisu djece rane i predškolske dobi u program predškolskog odgoja obrazovanja </w:t>
      </w:r>
      <w:bookmarkStart w:id="4" w:name="_Hlk51834219"/>
      <w:r w:rsidRPr="00C65055">
        <w:t>ustrojbene jedinice predškolskog odgoja pri OŠ STJEPANA RADIĆA ČAGLIN</w:t>
      </w:r>
      <w:bookmarkEnd w:id="4"/>
      <w:r>
        <w:t xml:space="preserve">, Školski odbor dana </w:t>
      </w:r>
      <w:r w:rsidR="005C1BA9">
        <w:t>27</w:t>
      </w:r>
      <w:r>
        <w:t xml:space="preserve">. </w:t>
      </w:r>
      <w:r w:rsidR="005C1BA9">
        <w:t>lipnja</w:t>
      </w:r>
      <w:r>
        <w:t xml:space="preserve"> 202</w:t>
      </w:r>
      <w:r w:rsidR="005C1BA9">
        <w:t>2</w:t>
      </w:r>
      <w:r>
        <w:t xml:space="preserve">. godine na svojoj </w:t>
      </w:r>
      <w:r w:rsidR="005C1BA9">
        <w:t>4</w:t>
      </w:r>
      <w:r>
        <w:t xml:space="preserve">. sjednici donijelo je </w:t>
      </w:r>
      <w:r w:rsidRPr="00C65055">
        <w:t>Odluk</w:t>
      </w:r>
      <w:r>
        <w:t>u</w:t>
      </w:r>
      <w:r w:rsidRPr="00C65055">
        <w:t xml:space="preserve"> o rezultatima upisa djece rane i predškolske dobi u program predškolskog odgoja i obrazovanja za 202</w:t>
      </w:r>
      <w:r w:rsidR="005C1BA9">
        <w:t>2</w:t>
      </w:r>
      <w:r w:rsidRPr="00C65055">
        <w:t>./202</w:t>
      </w:r>
      <w:r w:rsidR="005C1BA9">
        <w:t>3</w:t>
      </w:r>
      <w:r w:rsidRPr="00C65055">
        <w:t>. pedagošku godinu</w:t>
      </w:r>
      <w:r>
        <w:t xml:space="preserve"> na području Općine </w:t>
      </w:r>
      <w:proofErr w:type="spellStart"/>
      <w:r>
        <w:t>Čaglin</w:t>
      </w:r>
      <w:proofErr w:type="spellEnd"/>
      <w:r>
        <w:t>.</w:t>
      </w: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  <w:r>
        <w:t>Prijava za upis djece u 202</w:t>
      </w:r>
      <w:r w:rsidR="005C1BA9">
        <w:t>2</w:t>
      </w:r>
      <w:r>
        <w:t>./202</w:t>
      </w:r>
      <w:r w:rsidR="005C1BA9">
        <w:t>3</w:t>
      </w:r>
      <w:r>
        <w:t xml:space="preserve">. pedagošku godinu primale su se od </w:t>
      </w:r>
      <w:r w:rsidR="005C1BA9">
        <w:t>6</w:t>
      </w:r>
      <w:r>
        <w:t>. 6. 202</w:t>
      </w:r>
      <w:r w:rsidR="005C1BA9">
        <w:t>2</w:t>
      </w:r>
      <w:r>
        <w:t>. godine do 2</w:t>
      </w:r>
      <w:r w:rsidR="005C1BA9">
        <w:t>4</w:t>
      </w:r>
      <w:r>
        <w:t>. 6. 202</w:t>
      </w:r>
      <w:r w:rsidR="005C1BA9">
        <w:t>2</w:t>
      </w:r>
      <w:r>
        <w:t xml:space="preserve">. godine </w:t>
      </w:r>
      <w:r w:rsidRPr="0058376E">
        <w:t xml:space="preserve">za jednu (1) mješovitu </w:t>
      </w:r>
      <w:proofErr w:type="spellStart"/>
      <w:r w:rsidRPr="0058376E">
        <w:t>vrtićnu</w:t>
      </w:r>
      <w:proofErr w:type="spellEnd"/>
      <w:r w:rsidRPr="0058376E">
        <w:t xml:space="preserve"> skupinu djece predškolske dobi od navršene treće godine života do polaska u osnovnu školu</w:t>
      </w:r>
      <w:r>
        <w:t>.</w:t>
      </w: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  <w:r>
        <w:t xml:space="preserve">Nakon provedenog upisnog postupka </w:t>
      </w:r>
      <w:r w:rsidRPr="0058376E">
        <w:t>u</w:t>
      </w:r>
      <w:r w:rsidRPr="00C128AA">
        <w:t xml:space="preserve"> </w:t>
      </w:r>
      <w:r>
        <w:t>Ustrojbenu jedinicu programa predškolskog odgoja i obrazovanja za djecu rane i predškolske dobi</w:t>
      </w:r>
    </w:p>
    <w:p w:rsidR="00C128AA" w:rsidRDefault="00C128AA" w:rsidP="00C128AA">
      <w:pPr>
        <w:pStyle w:val="Bezproreda"/>
      </w:pPr>
      <w:r>
        <w:t xml:space="preserve">od navršene tri godine života do polaska u osnovnu školu, pri OŠ S. Radića </w:t>
      </w:r>
      <w:proofErr w:type="spellStart"/>
      <w:r>
        <w:t>Čaglin</w:t>
      </w:r>
      <w:proofErr w:type="spellEnd"/>
      <w:r>
        <w:t>, a sukladno zaprimljenim prijavama za upis Školski odbor je donio Odluku o rezultatima upisa djece rane i predškolske dobi u program predškolskog odgoja i obrazovanja za 202</w:t>
      </w:r>
      <w:r w:rsidR="005C1BA9">
        <w:t>2</w:t>
      </w:r>
      <w:r>
        <w:t>./202</w:t>
      </w:r>
      <w:r w:rsidR="005C1BA9">
        <w:t>3</w:t>
      </w:r>
      <w:r>
        <w:t>. pedagošku godinu kako slijedi:</w:t>
      </w: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  <w:rPr>
          <w:sz w:val="24"/>
          <w:szCs w:val="24"/>
        </w:rPr>
      </w:pPr>
    </w:p>
    <w:p w:rsidR="009364CE" w:rsidRPr="00C128AA" w:rsidRDefault="009364CE" w:rsidP="009364CE">
      <w:pPr>
        <w:tabs>
          <w:tab w:val="left" w:pos="1440"/>
        </w:tabs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3587"/>
        <w:gridCol w:w="3878"/>
        <w:gridCol w:w="1134"/>
      </w:tblGrid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Redni broj</w:t>
            </w:r>
          </w:p>
        </w:tc>
        <w:tc>
          <w:tcPr>
            <w:tcW w:w="3587" w:type="dxa"/>
          </w:tcPr>
          <w:p w:rsidR="0035092C" w:rsidRDefault="0035092C" w:rsidP="006F0A28">
            <w:r>
              <w:t>Inicijali djeteta</w:t>
            </w:r>
          </w:p>
        </w:tc>
        <w:tc>
          <w:tcPr>
            <w:tcW w:w="3878" w:type="dxa"/>
          </w:tcPr>
          <w:p w:rsidR="0035092C" w:rsidRDefault="0035092C" w:rsidP="006F0A28">
            <w:r>
              <w:t>Datum, mjesec i godina rođenja</w:t>
            </w:r>
          </w:p>
        </w:tc>
        <w:tc>
          <w:tcPr>
            <w:tcW w:w="1134" w:type="dxa"/>
          </w:tcPr>
          <w:p w:rsidR="0035092C" w:rsidRDefault="0035092C" w:rsidP="006F0A28">
            <w:r>
              <w:t>UKUPNO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M. R.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29. 9. 2017.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9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4.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J. Đ.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28. 5. 2016.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9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6.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M. J.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16053" w:rsidRDefault="0035092C" w:rsidP="006F0A28">
            <w:r>
              <w:t>4. 10. 2016.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15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7.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D. J.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6. 3. 2018.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13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8.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R. V.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14. 6. 2018.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11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9.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H. J.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12. 4. 2019.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16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10.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A. Ž.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8. 8. 2017.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16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11.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K.. Z.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11. 8. 2017.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10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12.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D. B.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12. 10. 2016.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18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13.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M. Š.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10. 4. 2018.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10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14.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A. J.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4. 6. 2019.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10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15.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B. V.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35092C" w:rsidP="006F0A28">
            <w:r>
              <w:t>30.10.2016.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16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16.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P</w:t>
            </w:r>
            <w:r w:rsidR="001C1545">
              <w:t>.</w:t>
            </w:r>
            <w:r>
              <w:t xml:space="preserve"> O</w:t>
            </w:r>
            <w:r w:rsidR="001C1545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1C1545" w:rsidP="006F0A28">
            <w:r>
              <w:t>31.10.2018.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13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17.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V</w:t>
            </w:r>
            <w:r w:rsidR="001C1545">
              <w:t>.</w:t>
            </w:r>
            <w:r>
              <w:t xml:space="preserve"> K</w:t>
            </w:r>
            <w:r w:rsidR="001C1545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1C1545" w:rsidP="006F0A28">
            <w:r>
              <w:t>17.10.2018.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14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18.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L</w:t>
            </w:r>
            <w:r w:rsidR="001C1545">
              <w:t>.</w:t>
            </w:r>
            <w:r>
              <w:t xml:space="preserve"> Č</w:t>
            </w:r>
            <w:r w:rsidR="001C1545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1C1545" w:rsidP="006F0A28">
            <w:r>
              <w:t>16. 8. 2017.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14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  <w:shd w:val="clear" w:color="auto" w:fill="D9D9D9" w:themeFill="background1" w:themeFillShade="D9"/>
          </w:tcPr>
          <w:p w:rsidR="0035092C" w:rsidRDefault="0035092C" w:rsidP="006F0A28">
            <w:r>
              <w:t>19.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J</w:t>
            </w:r>
            <w:r w:rsidR="001C1545">
              <w:t>.</w:t>
            </w:r>
            <w:r>
              <w:t xml:space="preserve"> M</w:t>
            </w:r>
            <w:r w:rsidR="001C1545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1C1545" w:rsidP="006F0A28">
            <w:r>
              <w:t>30. 9. 2016.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18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20.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T</w:t>
            </w:r>
            <w:r w:rsidR="001C1545">
              <w:t>.</w:t>
            </w:r>
            <w:r>
              <w:t xml:space="preserve"> M</w:t>
            </w:r>
            <w:r w:rsidR="001C1545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1C1545" w:rsidP="006F0A28">
            <w:r>
              <w:t>19. 1. 2018.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16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21.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P</w:t>
            </w:r>
            <w:r w:rsidR="001C1545">
              <w:t>.</w:t>
            </w:r>
            <w:r>
              <w:t xml:space="preserve"> O</w:t>
            </w:r>
            <w:r w:rsidR="00D21DC7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D21DC7" w:rsidP="006F0A28">
            <w:r>
              <w:t>31.10.2018.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13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22.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N</w:t>
            </w:r>
            <w:r w:rsidR="00D21DC7">
              <w:t>.</w:t>
            </w:r>
            <w:r>
              <w:t xml:space="preserve"> P</w:t>
            </w:r>
            <w:r w:rsidR="00D21DC7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D21DC7" w:rsidP="006F0A28">
            <w:r>
              <w:t>27.6.2016.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16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23.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E</w:t>
            </w:r>
            <w:r w:rsidR="00D21DC7">
              <w:t>.</w:t>
            </w:r>
            <w:r>
              <w:t xml:space="preserve"> V</w:t>
            </w:r>
            <w:r w:rsidR="00D21DC7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D21DC7" w:rsidP="006F0A28">
            <w:r>
              <w:t>27. 4. 2017.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16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24.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B</w:t>
            </w:r>
            <w:r w:rsidR="00D21DC7">
              <w:t>.</w:t>
            </w:r>
            <w:r>
              <w:t xml:space="preserve"> J</w:t>
            </w:r>
            <w:r w:rsidR="00D21DC7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D21DC7" w:rsidP="006F0A28">
            <w:r>
              <w:t>12. 7. 2018.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16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 xml:space="preserve">25. 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pPr>
              <w:tabs>
                <w:tab w:val="left" w:pos="975"/>
              </w:tabs>
            </w:pPr>
            <w:r>
              <w:t>M</w:t>
            </w:r>
            <w:r w:rsidR="00D21DC7">
              <w:t>.</w:t>
            </w:r>
            <w:r>
              <w:t xml:space="preserve"> N</w:t>
            </w:r>
            <w:r w:rsidR="00D21DC7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D21DC7" w:rsidP="006F0A28">
            <w:r>
              <w:t>11.4.2019.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10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26.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E</w:t>
            </w:r>
            <w:r w:rsidR="00D21DC7">
              <w:t>.</w:t>
            </w:r>
            <w:r>
              <w:t xml:space="preserve"> H</w:t>
            </w:r>
            <w:r w:rsidR="00D21DC7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D21DC7" w:rsidP="006F0A28">
            <w:r>
              <w:t>27. 2. 2019.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11</w:t>
            </w:r>
          </w:p>
        </w:tc>
      </w:tr>
      <w:tr w:rsidR="0035092C" w:rsidTr="00D21DC7">
        <w:trPr>
          <w:jc w:val="center"/>
        </w:trPr>
        <w:tc>
          <w:tcPr>
            <w:tcW w:w="752" w:type="dxa"/>
          </w:tcPr>
          <w:p w:rsidR="0035092C" w:rsidRDefault="0035092C" w:rsidP="006F0A28">
            <w:r>
              <w:t>27.</w:t>
            </w:r>
          </w:p>
        </w:tc>
        <w:tc>
          <w:tcPr>
            <w:tcW w:w="3587" w:type="dxa"/>
            <w:shd w:val="clear" w:color="auto" w:fill="BFBFBF" w:themeFill="background1" w:themeFillShade="BF"/>
          </w:tcPr>
          <w:p w:rsidR="0035092C" w:rsidRDefault="0035092C" w:rsidP="006F0A28">
            <w:r>
              <w:t>D</w:t>
            </w:r>
            <w:r w:rsidR="00D21DC7">
              <w:t>.</w:t>
            </w:r>
            <w:r>
              <w:t xml:space="preserve"> Š</w:t>
            </w:r>
            <w:r w:rsidR="00D21DC7">
              <w:t>.</w:t>
            </w:r>
          </w:p>
        </w:tc>
        <w:tc>
          <w:tcPr>
            <w:tcW w:w="3878" w:type="dxa"/>
            <w:shd w:val="clear" w:color="auto" w:fill="BFBFBF" w:themeFill="background1" w:themeFillShade="BF"/>
          </w:tcPr>
          <w:p w:rsidR="0035092C" w:rsidRDefault="00D21DC7" w:rsidP="006F0A28">
            <w:r>
              <w:t>4. 1. 2017.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5092C" w:rsidRDefault="0035092C" w:rsidP="006F0A28">
            <w:r>
              <w:t>16</w:t>
            </w:r>
          </w:p>
        </w:tc>
      </w:tr>
    </w:tbl>
    <w:p w:rsidR="005C1BA9" w:rsidRDefault="005C1BA9" w:rsidP="00F92027">
      <w:pPr>
        <w:pStyle w:val="Bezproreda"/>
      </w:pPr>
    </w:p>
    <w:p w:rsidR="00D21DC7" w:rsidRDefault="00D21DC7" w:rsidP="00F92027">
      <w:pPr>
        <w:pStyle w:val="Bezproreda"/>
      </w:pPr>
    </w:p>
    <w:p w:rsidR="00D21DC7" w:rsidRDefault="00D21DC7" w:rsidP="00F92027">
      <w:pPr>
        <w:pStyle w:val="Bezproreda"/>
      </w:pPr>
    </w:p>
    <w:p w:rsidR="00C128AA" w:rsidRPr="00F92027" w:rsidRDefault="00C128AA" w:rsidP="00F92027">
      <w:pPr>
        <w:pStyle w:val="Bezproreda"/>
      </w:pPr>
      <w:r>
        <w:lastRenderedPageBreak/>
        <w:t xml:space="preserve">U </w:t>
      </w:r>
      <w:r w:rsidR="00F92027">
        <w:t xml:space="preserve">Ustrojbenu jedinicu programa predškolskog odgoja i obrazovanja za djecu rane i predškolske dobi od navršene tri godine života do polaska u osnovnu školu, pri OŠ S. Radića </w:t>
      </w:r>
      <w:proofErr w:type="spellStart"/>
      <w:r w:rsidR="00F92027">
        <w:t>Čaglin</w:t>
      </w:r>
      <w:proofErr w:type="spellEnd"/>
      <w:r w:rsidR="00F92027">
        <w:t xml:space="preserve">  </w:t>
      </w:r>
      <w:r>
        <w:t xml:space="preserve">upisala su se djeca za koju su roditelji podnijeli urednu i cjelovitu dokumentaciju u razdoblju koje je bilo određeno za upis, te prema načinu utvrđenim Zakonom o predškolskom odgoju i obrazovanju primjenom metode bodovanja. </w:t>
      </w:r>
      <w:r>
        <w:rPr>
          <w:sz w:val="24"/>
          <w:szCs w:val="24"/>
        </w:rPr>
        <w:t>R</w:t>
      </w:r>
      <w:r w:rsidRPr="00C128AA">
        <w:rPr>
          <w:sz w:val="24"/>
          <w:szCs w:val="24"/>
        </w:rPr>
        <w:t>oditelj</w:t>
      </w:r>
      <w:r w:rsidR="00F92027">
        <w:rPr>
          <w:sz w:val="24"/>
          <w:szCs w:val="24"/>
        </w:rPr>
        <w:t>/</w:t>
      </w:r>
      <w:r>
        <w:rPr>
          <w:sz w:val="24"/>
          <w:szCs w:val="24"/>
        </w:rPr>
        <w:t>i</w:t>
      </w:r>
      <w:r w:rsidRPr="00C128AA">
        <w:rPr>
          <w:sz w:val="24"/>
          <w:szCs w:val="24"/>
        </w:rPr>
        <w:t xml:space="preserve"> navedene djece </w:t>
      </w:r>
      <w:r>
        <w:rPr>
          <w:sz w:val="24"/>
          <w:szCs w:val="24"/>
        </w:rPr>
        <w:t>će</w:t>
      </w:r>
      <w:r w:rsidRPr="00C128AA">
        <w:rPr>
          <w:sz w:val="24"/>
          <w:szCs w:val="24"/>
        </w:rPr>
        <w:t xml:space="preserve"> do</w:t>
      </w:r>
      <w:r>
        <w:rPr>
          <w:sz w:val="24"/>
          <w:szCs w:val="24"/>
        </w:rPr>
        <w:t>ći</w:t>
      </w:r>
      <w:r w:rsidRPr="00C128AA">
        <w:rPr>
          <w:sz w:val="24"/>
          <w:szCs w:val="24"/>
        </w:rPr>
        <w:t xml:space="preserve"> dana </w:t>
      </w:r>
      <w:r w:rsidR="00D21DC7">
        <w:rPr>
          <w:sz w:val="24"/>
          <w:szCs w:val="24"/>
        </w:rPr>
        <w:t xml:space="preserve">6. i 7. </w:t>
      </w:r>
      <w:r w:rsidRPr="00C128AA">
        <w:rPr>
          <w:sz w:val="24"/>
          <w:szCs w:val="24"/>
        </w:rPr>
        <w:t xml:space="preserve"> srpnja 202</w:t>
      </w:r>
      <w:r w:rsidR="00D21DC7">
        <w:rPr>
          <w:sz w:val="24"/>
          <w:szCs w:val="24"/>
        </w:rPr>
        <w:t>2</w:t>
      </w:r>
      <w:r w:rsidRPr="00C128AA">
        <w:rPr>
          <w:sz w:val="24"/>
          <w:szCs w:val="24"/>
        </w:rPr>
        <w:t>. godine od 08:00 h do 12:00 sati na potpisivanje Ugovora o ostvarivanju programa njege, odgoja i zaštite djece</w:t>
      </w: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  <w:r>
        <w:t>Shodno navedenom, molimo Vas suglasnost na Odluku o rezultatima upisa djece rane i predškolske dobi u program predškolskog odgoja i obrazovanja za 202</w:t>
      </w:r>
      <w:r w:rsidR="00D21DC7">
        <w:t>2</w:t>
      </w:r>
      <w:r>
        <w:t>./202</w:t>
      </w:r>
      <w:r w:rsidR="00D21DC7">
        <w:t>3</w:t>
      </w:r>
      <w:r>
        <w:t>. pedagošku godinu</w:t>
      </w:r>
    </w:p>
    <w:p w:rsidR="00C128AA" w:rsidRDefault="00C128AA" w:rsidP="00C128AA">
      <w:pPr>
        <w:pStyle w:val="Bezproreda"/>
      </w:pPr>
    </w:p>
    <w:p w:rsidR="00C128AA" w:rsidRDefault="00C128AA" w:rsidP="00C128AA">
      <w:pPr>
        <w:pStyle w:val="Bezproreda"/>
      </w:pPr>
      <w:r>
        <w:t>Na znanje:</w:t>
      </w:r>
    </w:p>
    <w:p w:rsidR="00C128AA" w:rsidRDefault="00C128AA" w:rsidP="00C128AA">
      <w:pPr>
        <w:pStyle w:val="Bezproreda"/>
        <w:numPr>
          <w:ilvl w:val="0"/>
          <w:numId w:val="1"/>
        </w:numPr>
      </w:pPr>
      <w:r>
        <w:t xml:space="preserve">Dalibor </w:t>
      </w:r>
      <w:proofErr w:type="spellStart"/>
      <w:r>
        <w:t>Bardač</w:t>
      </w:r>
      <w:proofErr w:type="spellEnd"/>
      <w:r>
        <w:t xml:space="preserve">, općinski načelnik Općine </w:t>
      </w:r>
      <w:proofErr w:type="spellStart"/>
      <w:r>
        <w:t>Čaglin</w:t>
      </w:r>
      <w:proofErr w:type="spellEnd"/>
    </w:p>
    <w:p w:rsidR="00C128AA" w:rsidRDefault="00C128AA" w:rsidP="00C128AA">
      <w:pPr>
        <w:pStyle w:val="Bezproreda"/>
        <w:ind w:left="720"/>
      </w:pPr>
    </w:p>
    <w:p w:rsidR="00C128AA" w:rsidRDefault="00C128AA" w:rsidP="00BD6435">
      <w:pPr>
        <w:rPr>
          <w:b/>
          <w:sz w:val="28"/>
          <w:szCs w:val="28"/>
        </w:rPr>
      </w:pPr>
    </w:p>
    <w:p w:rsidR="00C128AA" w:rsidRDefault="00C128AA" w:rsidP="00BD6435">
      <w:pPr>
        <w:rPr>
          <w:b/>
          <w:sz w:val="28"/>
          <w:szCs w:val="28"/>
        </w:rPr>
      </w:pPr>
    </w:p>
    <w:p w:rsidR="009364CE" w:rsidRDefault="00C128AA" w:rsidP="00C12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PREDSJEDNICA ŠKOLSKOG ODBORA</w:t>
      </w:r>
    </w:p>
    <w:p w:rsidR="00C128AA" w:rsidRPr="00C128AA" w:rsidRDefault="00C128AA" w:rsidP="00C128AA">
      <w:pPr>
        <w:jc w:val="right"/>
        <w:rPr>
          <w:sz w:val="24"/>
          <w:szCs w:val="24"/>
        </w:rPr>
      </w:pPr>
      <w:r>
        <w:rPr>
          <w:sz w:val="24"/>
          <w:szCs w:val="24"/>
        </w:rPr>
        <w:t>IVANA MLAKAR</w:t>
      </w:r>
    </w:p>
    <w:p w:rsidR="009364CE" w:rsidRPr="009364CE" w:rsidRDefault="009364CE" w:rsidP="009364CE">
      <w:pPr>
        <w:rPr>
          <w:sz w:val="36"/>
          <w:szCs w:val="36"/>
        </w:rPr>
      </w:pPr>
    </w:p>
    <w:sectPr w:rsidR="009364CE" w:rsidRPr="009364CE" w:rsidSect="00DB5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A3A97"/>
    <w:multiLevelType w:val="hybridMultilevel"/>
    <w:tmpl w:val="5874E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69"/>
    <w:rsid w:val="001C1545"/>
    <w:rsid w:val="001F2CDE"/>
    <w:rsid w:val="00316053"/>
    <w:rsid w:val="0035092C"/>
    <w:rsid w:val="00440135"/>
    <w:rsid w:val="00547319"/>
    <w:rsid w:val="005C1BA9"/>
    <w:rsid w:val="005D35EA"/>
    <w:rsid w:val="007743F5"/>
    <w:rsid w:val="0089562C"/>
    <w:rsid w:val="008A2C48"/>
    <w:rsid w:val="009364CE"/>
    <w:rsid w:val="00996B51"/>
    <w:rsid w:val="00A44931"/>
    <w:rsid w:val="00B34A13"/>
    <w:rsid w:val="00B92FAF"/>
    <w:rsid w:val="00BD6435"/>
    <w:rsid w:val="00C128AA"/>
    <w:rsid w:val="00D21DC7"/>
    <w:rsid w:val="00DB5269"/>
    <w:rsid w:val="00E61416"/>
    <w:rsid w:val="00E820CB"/>
    <w:rsid w:val="00ED4D77"/>
    <w:rsid w:val="00F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32BA"/>
  <w15:chartTrackingRefBased/>
  <w15:docId w15:val="{96E044D1-4DFF-432C-BF06-49C0BD18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D643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</cp:revision>
  <cp:lastPrinted>2022-07-04T09:19:00Z</cp:lastPrinted>
  <dcterms:created xsi:type="dcterms:W3CDTF">2021-06-30T10:46:00Z</dcterms:created>
  <dcterms:modified xsi:type="dcterms:W3CDTF">2022-07-04T11:56:00Z</dcterms:modified>
</cp:coreProperties>
</file>